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561C" w:rsidRDefault="008A5C95">
      <w:r>
        <w:rPr>
          <w:noProof/>
        </w:rPr>
        <w:drawing>
          <wp:anchor distT="0" distB="0" distL="114300" distR="114300" simplePos="0" relativeHeight="251658240" behindDoc="0" locked="0" layoutInCell="0" allowOverlap="0">
            <wp:simplePos x="0" y="0"/>
            <wp:positionH relativeFrom="margin">
              <wp:posOffset>-163194</wp:posOffset>
            </wp:positionH>
            <wp:positionV relativeFrom="paragraph">
              <wp:posOffset>213995</wp:posOffset>
            </wp:positionV>
            <wp:extent cx="5972810" cy="2995930"/>
            <wp:effectExtent l="0" t="0" r="0" b="0"/>
            <wp:wrapNone/>
            <wp:docPr id="1" name="image01.jpg" descr="http://blogs.ft.com/photo-diary/files/2015/06/refugees.jpg"/>
            <wp:cNvGraphicFramePr/>
            <a:graphic xmlns:a="http://schemas.openxmlformats.org/drawingml/2006/main">
              <a:graphicData uri="http://schemas.openxmlformats.org/drawingml/2006/picture">
                <pic:pic xmlns:pic="http://schemas.openxmlformats.org/drawingml/2006/picture">
                  <pic:nvPicPr>
                    <pic:cNvPr id="0" name="image01.jpg" descr="http://blogs.ft.com/photo-diary/files/2015/06/refugees.jpg"/>
                    <pic:cNvPicPr preferRelativeResize="0"/>
                  </pic:nvPicPr>
                  <pic:blipFill>
                    <a:blip r:embed="rId6" cstate="print"/>
                    <a:srcRect/>
                    <a:stretch>
                      <a:fillRect/>
                    </a:stretch>
                  </pic:blipFill>
                  <pic:spPr>
                    <a:xfrm>
                      <a:off x="0" y="0"/>
                      <a:ext cx="5972810" cy="2995930"/>
                    </a:xfrm>
                    <a:prstGeom prst="rect">
                      <a:avLst/>
                    </a:prstGeom>
                    <a:ln/>
                  </pic:spPr>
                </pic:pic>
              </a:graphicData>
            </a:graphic>
          </wp:anchor>
        </w:drawing>
      </w:r>
    </w:p>
    <w:p w:rsidR="0087561C" w:rsidRDefault="008A5C95">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0" hidden="0" allowOverlap="1">
              <wp:simplePos x="0" y="0"/>
              <wp:positionH relativeFrom="margin">
                <wp:posOffset>-304799</wp:posOffset>
              </wp:positionH>
              <wp:positionV relativeFrom="paragraph">
                <wp:posOffset>4025900</wp:posOffset>
              </wp:positionV>
              <wp:extent cx="6096000" cy="3149600"/>
              <wp:effectExtent l="0" t="0" r="0" b="0"/>
              <wp:wrapNone/>
              <wp:docPr id="2" name="Dikdörtgen 2"/>
              <wp:cNvGraphicFramePr/>
              <a:graphic xmlns:a="http://schemas.openxmlformats.org/drawingml/2006/main">
                <a:graphicData uri="http://schemas.microsoft.com/office/word/2010/wordprocessingShape">
                  <wps:wsp>
                    <wps:cNvSpPr/>
                    <wps:spPr>
                      <a:xfrm>
                        <a:off x="2298317" y="2208375"/>
                        <a:ext cx="6095365" cy="3143249"/>
                      </a:xfrm>
                      <a:prstGeom prst="rect">
                        <a:avLst/>
                      </a:prstGeom>
                      <a:noFill/>
                      <a:ln>
                        <a:noFill/>
                      </a:ln>
                    </wps:spPr>
                    <wps:txbx>
                      <w:txbxContent>
                        <w:p w:rsidR="0087561C" w:rsidRDefault="008A5C95">
                          <w:pPr>
                            <w:spacing w:after="0" w:line="240" w:lineRule="auto"/>
                            <w:jc w:val="center"/>
                            <w:textDirection w:val="btLr"/>
                          </w:pPr>
                          <w:r>
                            <w:rPr>
                              <w:rFonts w:ascii="Arial Black" w:eastAsia="Arial Black" w:hAnsi="Arial Black" w:cs="Arial Black"/>
                              <w:b/>
                              <w:sz w:val="88"/>
                            </w:rPr>
                            <w:t>Türkiye ve Kuzey Afrika’da Göç Sorunu</w:t>
                          </w:r>
                        </w:p>
                      </w:txbxContent>
                    </wps:txbx>
                    <wps:bodyPr lIns="91425" tIns="45700" rIns="91425" bIns="45700" anchor="ctr" anchorCtr="0"/>
                  </wps:wsp>
                </a:graphicData>
              </a:graphic>
            </wp:anchor>
          </w:drawing>
        </mc:Choice>
        <ve:Fallback>
          <w:r>
            <w:rPr>
              <w:noProof/>
            </w:rPr>
            <w:drawing>
              <wp:anchor distT="0" distB="0" distL="114300" distR="114300" simplePos="0" relativeHeight="251659264" behindDoc="0" locked="0" layoutInCell="0" allowOverlap="0">
                <wp:simplePos x="0" y="0"/>
                <wp:positionH relativeFrom="margin">
                  <wp:posOffset>-304799</wp:posOffset>
                </wp:positionH>
                <wp:positionV relativeFrom="paragraph">
                  <wp:posOffset>4025900</wp:posOffset>
                </wp:positionV>
                <wp:extent cx="6096000" cy="31496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6096000" cy="3149600"/>
                        </a:xfrm>
                        <a:prstGeom prst="rect">
                          <a:avLst/>
                        </a:prstGeom>
                        <a:ln/>
                      </pic:spPr>
                    </pic:pic>
                  </a:graphicData>
                </a:graphic>
              </wp:anchor>
            </w:drawing>
          </w:r>
        </ve:Fallback>
      </ve:AlternateContent>
    </w:p>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Default="0087561C"/>
    <w:p w:rsidR="0087561C" w:rsidRPr="00D1307E" w:rsidRDefault="00D1307E" w:rsidP="00D1307E">
      <w:pPr>
        <w:jc w:val="center"/>
        <w:rPr>
          <w:rFonts w:ascii="Times New Roman" w:hAnsi="Times New Roman" w:cs="Times New Roman"/>
          <w:sz w:val="28"/>
        </w:rPr>
      </w:pPr>
      <w:r w:rsidRPr="00D1307E">
        <w:rPr>
          <w:rFonts w:ascii="Times New Roman" w:hAnsi="Times New Roman" w:cs="Times New Roman"/>
          <w:b/>
          <w:sz w:val="28"/>
        </w:rPr>
        <w:t xml:space="preserve">Proje </w:t>
      </w:r>
      <w:proofErr w:type="gramStart"/>
      <w:r w:rsidRPr="00D1307E">
        <w:rPr>
          <w:rFonts w:ascii="Times New Roman" w:hAnsi="Times New Roman" w:cs="Times New Roman"/>
          <w:b/>
          <w:sz w:val="28"/>
        </w:rPr>
        <w:t xml:space="preserve">Sorumlusu : </w:t>
      </w:r>
      <w:proofErr w:type="spellStart"/>
      <w:r w:rsidRPr="00D1307E">
        <w:rPr>
          <w:rFonts w:ascii="Times New Roman" w:hAnsi="Times New Roman" w:cs="Times New Roman"/>
          <w:sz w:val="28"/>
        </w:rPr>
        <w:t>Ecenaz</w:t>
      </w:r>
      <w:proofErr w:type="spellEnd"/>
      <w:proofErr w:type="gramEnd"/>
      <w:r w:rsidRPr="00D1307E">
        <w:rPr>
          <w:rFonts w:ascii="Times New Roman" w:hAnsi="Times New Roman" w:cs="Times New Roman"/>
          <w:sz w:val="28"/>
        </w:rPr>
        <w:t xml:space="preserve"> Göze</w:t>
      </w:r>
    </w:p>
    <w:p w:rsidR="0087561C" w:rsidRDefault="0087561C">
      <w:pPr>
        <w:jc w:val="center"/>
      </w:pPr>
    </w:p>
    <w:p w:rsidR="0087561C" w:rsidRDefault="008A5C95">
      <w:pPr>
        <w:jc w:val="center"/>
      </w:pPr>
      <w:r>
        <w:rPr>
          <w:rFonts w:ascii="Times New Roman" w:eastAsia="Times New Roman" w:hAnsi="Times New Roman" w:cs="Times New Roman"/>
          <w:b/>
          <w:sz w:val="96"/>
          <w:szCs w:val="96"/>
        </w:rPr>
        <w:lastRenderedPageBreak/>
        <w:t>Türkiye ve Kuzey Afrika’da Göç Sorunu</w:t>
      </w:r>
    </w:p>
    <w:p w:rsidR="0087561C" w:rsidRDefault="0087561C"/>
    <w:p w:rsidR="0087561C" w:rsidRDefault="0087561C"/>
    <w:p w:rsidR="0087561C" w:rsidRDefault="0087561C">
      <w:pPr>
        <w:ind w:firstLine="708"/>
      </w:pPr>
    </w:p>
    <w:p w:rsidR="0087561C" w:rsidRDefault="008A5C95">
      <w:pPr>
        <w:spacing w:line="360" w:lineRule="auto"/>
        <w:ind w:firstLine="708"/>
        <w:jc w:val="both"/>
      </w:pPr>
      <w:r>
        <w:rPr>
          <w:rFonts w:ascii="Times New Roman" w:eastAsia="Times New Roman" w:hAnsi="Times New Roman" w:cs="Times New Roman"/>
          <w:sz w:val="24"/>
          <w:szCs w:val="24"/>
        </w:rPr>
        <w:t>AIESEC İstanbul – Sakıp Sabancı Üniversitesi Özgür Proje desteğiyle gerçekleştirilen projemiz 6 hafta boyunca göçün nedenleri ve sonuçlarının araştırılmasını, bununla ilgili çözümler üretilmesini kapsamaktadır.  Proje kapsamında gelen Tunuslu, Malezyalı ve Faslı gönüllüler kendi ülkelerini ve çevre ülkelerin konuyla ilgili durumlarını incelemiş, araştırmalar yürütmüştür. Ülkemize geldiklerinde ise Hayata Destek Derneği’nde bir hafta süre mültecilerle olan aktif çalışmalarda bulunmuş, sonrasında çevre gezileri ve öğrencilerle bulundukları etkileşimlerle gözlemlerine devam etmişlerdir. Proje alanında uzman katılımcıların sunumuyla sonuçlanmıştır. Proje AIESEC İstanbul’a mal edilmiştir ve ilerleyen aylarda bu projeyle daha çok etki yaratılması amaçlanmaktadır.</w:t>
      </w:r>
    </w:p>
    <w:p w:rsidR="0087561C" w:rsidRDefault="0087561C">
      <w:pPr>
        <w:spacing w:line="360" w:lineRule="auto"/>
        <w:jc w:val="both"/>
      </w:pPr>
    </w:p>
    <w:p w:rsidR="0087561C" w:rsidRDefault="0087561C">
      <w:pPr>
        <w:spacing w:line="360" w:lineRule="auto"/>
        <w:jc w:val="both"/>
      </w:pPr>
    </w:p>
    <w:p w:rsidR="0087561C" w:rsidRDefault="0087561C">
      <w:pPr>
        <w:spacing w:line="360" w:lineRule="auto"/>
        <w:jc w:val="both"/>
      </w:pPr>
    </w:p>
    <w:p w:rsidR="0087561C" w:rsidRDefault="0087561C">
      <w:pPr>
        <w:spacing w:line="360" w:lineRule="auto"/>
        <w:jc w:val="both"/>
      </w:pPr>
    </w:p>
    <w:p w:rsidR="0087561C" w:rsidRDefault="0087561C">
      <w:pPr>
        <w:spacing w:line="360" w:lineRule="auto"/>
        <w:jc w:val="both"/>
      </w:pPr>
    </w:p>
    <w:p w:rsidR="0087561C" w:rsidRDefault="008A5C95" w:rsidP="00D1307E">
      <w:pPr>
        <w:spacing w:line="360" w:lineRule="auto"/>
        <w:jc w:val="center"/>
      </w:pPr>
      <w:r>
        <w:rPr>
          <w:rFonts w:ascii="Times New Roman" w:eastAsia="Times New Roman" w:hAnsi="Times New Roman" w:cs="Times New Roman"/>
          <w:sz w:val="24"/>
          <w:szCs w:val="24"/>
        </w:rPr>
        <w:t>Projenin gerçekleşmesinde emeği geçen Mehmet Baç başta olmak üzere Özgür Proje ekibine, Hayata Destek Derneği’ne ve AIESEC İstanbul’a teşekkürlerimi borç bilirim.</w:t>
      </w:r>
    </w:p>
    <w:p w:rsidR="0087561C" w:rsidRDefault="0087561C"/>
    <w:p w:rsidR="0087561C" w:rsidRDefault="008A5C95">
      <w:pPr>
        <w:jc w:val="center"/>
      </w:pPr>
      <w:r>
        <w:rPr>
          <w:rFonts w:ascii="Times New Roman" w:eastAsia="Times New Roman" w:hAnsi="Times New Roman" w:cs="Times New Roman"/>
          <w:b/>
          <w:sz w:val="56"/>
          <w:szCs w:val="56"/>
        </w:rPr>
        <w:lastRenderedPageBreak/>
        <w:t>Giriş</w:t>
      </w:r>
    </w:p>
    <w:p w:rsidR="0087561C" w:rsidRDefault="0087561C">
      <w:pPr>
        <w:jc w:val="center"/>
      </w:pPr>
    </w:p>
    <w:p w:rsidR="0087561C" w:rsidRDefault="008A5C95">
      <w:pPr>
        <w:spacing w:line="360" w:lineRule="auto"/>
        <w:ind w:firstLine="708"/>
        <w:jc w:val="both"/>
      </w:pPr>
      <w:r>
        <w:rPr>
          <w:rFonts w:ascii="Times New Roman" w:eastAsia="Times New Roman" w:hAnsi="Times New Roman" w:cs="Times New Roman"/>
          <w:sz w:val="24"/>
          <w:szCs w:val="24"/>
        </w:rPr>
        <w:t xml:space="preserve">Türkiye göç akımlarını ve bunun getirdiği sorunları jeopolitik konumu sebebiyle yoğun olarak yaşayan bir ülkedir. Çevre ülkelerdeki siyasal sistemlerin değişimi, kabileler arası çatışma, iç savaş, insan hakları ihlali, ülke işgali, mevcut ulus devlet sınırlarının yeniden belirlenmesi, </w:t>
      </w:r>
      <w:proofErr w:type="gramStart"/>
      <w:r>
        <w:rPr>
          <w:rFonts w:ascii="Times New Roman" w:eastAsia="Times New Roman" w:hAnsi="Times New Roman" w:cs="Times New Roman"/>
          <w:sz w:val="24"/>
          <w:szCs w:val="24"/>
        </w:rPr>
        <w:t>ekolojik</w:t>
      </w:r>
      <w:proofErr w:type="gramEnd"/>
      <w:r>
        <w:rPr>
          <w:rFonts w:ascii="Times New Roman" w:eastAsia="Times New Roman" w:hAnsi="Times New Roman" w:cs="Times New Roman"/>
          <w:sz w:val="24"/>
          <w:szCs w:val="24"/>
        </w:rPr>
        <w:t xml:space="preserve"> dengesizlik ve benzeri dinamikler, hayati güvencesi olmayan kitlelerin doğdukları ve büyüdükleri yerleşkelerden farklı sosyokültürel yapılara sahip coğrafyalara zorunlu olarak göç etmelerine yol açmaktadır. Bunun son örneği ise herkesin bilgi sahibi olduğu Suriyeli sığınmacı akımıdır.</w:t>
      </w:r>
    </w:p>
    <w:p w:rsidR="0087561C" w:rsidRDefault="008A5C95">
      <w:pPr>
        <w:spacing w:line="360" w:lineRule="auto"/>
        <w:jc w:val="both"/>
      </w:pPr>
      <w:r>
        <w:rPr>
          <w:rFonts w:ascii="Times New Roman" w:eastAsia="Times New Roman" w:hAnsi="Times New Roman" w:cs="Times New Roman"/>
          <w:sz w:val="24"/>
          <w:szCs w:val="24"/>
        </w:rPr>
        <w:tab/>
        <w:t xml:space="preserve">Göç ve mülteci hareketlerinin büyük bir kısmı illegal yollarla ve insan haklarına yaraşmayan şekillerde gerçekleşmektedir. Göç edenler ya göç sırasında ya da göç sonrasında adaptasyon sürecinde </w:t>
      </w:r>
      <w:proofErr w:type="gramStart"/>
      <w:r>
        <w:rPr>
          <w:rFonts w:ascii="Times New Roman" w:eastAsia="Times New Roman" w:hAnsi="Times New Roman" w:cs="Times New Roman"/>
          <w:sz w:val="24"/>
          <w:szCs w:val="24"/>
        </w:rPr>
        <w:t>bir çok</w:t>
      </w:r>
      <w:proofErr w:type="gramEnd"/>
      <w:r>
        <w:rPr>
          <w:rFonts w:ascii="Times New Roman" w:eastAsia="Times New Roman" w:hAnsi="Times New Roman" w:cs="Times New Roman"/>
          <w:sz w:val="24"/>
          <w:szCs w:val="24"/>
        </w:rPr>
        <w:t xml:space="preserve"> hak ihlaline maruz kalmakta ve bazı durumlarda hayatlarını tehlikeye atmaktadırlar.  Projenin amacı hem Türkiye ve çevre ülkelerdeki mevcut durumu araştırmak hem de gençlerde konu ile ilgili farkındalık kazandırmak amaçlanmıştır.</w:t>
      </w:r>
    </w:p>
    <w:p w:rsidR="0087561C" w:rsidRDefault="008A5C95">
      <w:pPr>
        <w:spacing w:line="360" w:lineRule="auto"/>
        <w:ind w:firstLine="720"/>
        <w:jc w:val="both"/>
      </w:pPr>
      <w:r>
        <w:rPr>
          <w:rFonts w:ascii="Times New Roman" w:eastAsia="Times New Roman" w:hAnsi="Times New Roman" w:cs="Times New Roman"/>
          <w:sz w:val="24"/>
          <w:szCs w:val="24"/>
        </w:rPr>
        <w:t xml:space="preserve">Avrupa Birliği’nin göç akımlarını kendi sınırları dışında tutmayı hedefleyen göç ve iltica politikaları, Türkiye’nin düzensiz göç konusunda tampon ülke konumuna gelmesine </w:t>
      </w:r>
      <w:proofErr w:type="gramStart"/>
      <w:r>
        <w:rPr>
          <w:rFonts w:ascii="Times New Roman" w:eastAsia="Times New Roman" w:hAnsi="Times New Roman" w:cs="Times New Roman"/>
          <w:sz w:val="24"/>
          <w:szCs w:val="24"/>
        </w:rPr>
        <w:t>yol  açmıştır</w:t>
      </w:r>
      <w:proofErr w:type="gramEnd"/>
      <w:r>
        <w:rPr>
          <w:rFonts w:ascii="Times New Roman" w:eastAsia="Times New Roman" w:hAnsi="Times New Roman" w:cs="Times New Roman"/>
          <w:sz w:val="24"/>
          <w:szCs w:val="24"/>
        </w:rPr>
        <w:t xml:space="preserve">. AB’nin düzensiz göç hareketini giderek daha sınırlandırması ve </w:t>
      </w:r>
      <w:proofErr w:type="gramStart"/>
      <w:r>
        <w:rPr>
          <w:rFonts w:ascii="Times New Roman" w:eastAsia="Times New Roman" w:hAnsi="Times New Roman" w:cs="Times New Roman"/>
          <w:sz w:val="24"/>
          <w:szCs w:val="24"/>
        </w:rPr>
        <w:t>seçici  davranmasından</w:t>
      </w:r>
      <w:proofErr w:type="gramEnd"/>
      <w:r>
        <w:rPr>
          <w:rFonts w:ascii="Times New Roman" w:eastAsia="Times New Roman" w:hAnsi="Times New Roman" w:cs="Times New Roman"/>
          <w:sz w:val="24"/>
          <w:szCs w:val="24"/>
        </w:rPr>
        <w:t xml:space="preserve"> kaynaklanan gelişmeler ile kriz bölgelerinin sayısının artması, göç akımlarının kavşağında yer alan ülkelerden biri olan Türkiye‟</w:t>
      </w:r>
      <w:proofErr w:type="spellStart"/>
      <w:r>
        <w:rPr>
          <w:rFonts w:ascii="Times New Roman" w:eastAsia="Times New Roman" w:hAnsi="Times New Roman" w:cs="Times New Roman"/>
          <w:sz w:val="24"/>
          <w:szCs w:val="24"/>
        </w:rPr>
        <w:t>nin</w:t>
      </w:r>
      <w:proofErr w:type="spellEnd"/>
      <w:r>
        <w:rPr>
          <w:rFonts w:ascii="Times New Roman" w:eastAsia="Times New Roman" w:hAnsi="Times New Roman" w:cs="Times New Roman"/>
          <w:sz w:val="24"/>
          <w:szCs w:val="24"/>
        </w:rPr>
        <w:t>, sürecin çözüme kavuşturulması gereken yasal, toplumsal, ekonomik ve siyasal boyutları ile karşı karşıya gelmesine neden olmaktadır. Buna bağlı olarak küresel dinamiklere bağlı olarak sürekli artma eğilimi gösteren zorunlu insan hareketliliğinin Türkiye’ye ekonomik, hukuki, toplumsal ve siyasal etkileri kaçınılmazdır.</w:t>
      </w:r>
    </w:p>
    <w:p w:rsidR="0087561C" w:rsidRDefault="008A5C95">
      <w:pPr>
        <w:spacing w:line="360" w:lineRule="auto"/>
        <w:jc w:val="both"/>
      </w:pPr>
      <w:r>
        <w:rPr>
          <w:rFonts w:ascii="Times New Roman" w:eastAsia="Times New Roman" w:hAnsi="Times New Roman" w:cs="Times New Roman"/>
          <w:sz w:val="24"/>
          <w:szCs w:val="24"/>
        </w:rPr>
        <w:tab/>
        <w:t xml:space="preserve">Projede incelenen konu Kuzey Afrika’dan veya Ortadoğu’dan Türkiye’ye gelen sığınmacılar ve göçmenlerin toplumdaki algısını sorgulamaktır. Gençlerin konuya nasıl yaklaşmakta olduğu incelenmiş ve gençleri bu konuda hareket geçirmek için gerekli aktiviteler araştırılmıştır. Proje başlangıcındaki odak </w:t>
      </w:r>
      <w:proofErr w:type="spellStart"/>
      <w:r>
        <w:rPr>
          <w:rFonts w:ascii="Times New Roman" w:eastAsia="Times New Roman" w:hAnsi="Times New Roman" w:cs="Times New Roman"/>
          <w:sz w:val="24"/>
          <w:szCs w:val="24"/>
        </w:rPr>
        <w:t>Afirka</w:t>
      </w:r>
      <w:proofErr w:type="spellEnd"/>
      <w:r>
        <w:rPr>
          <w:rFonts w:ascii="Times New Roman" w:eastAsia="Times New Roman" w:hAnsi="Times New Roman" w:cs="Times New Roman"/>
          <w:sz w:val="24"/>
          <w:szCs w:val="24"/>
        </w:rPr>
        <w:t xml:space="preserve"> kökeniyle daha ilintiliyse de proje süresince mülteci krizinin ciddileşmesi proje odağını da Orta Doğu’ya kaydırmıştır.</w:t>
      </w:r>
    </w:p>
    <w:p w:rsidR="0087561C" w:rsidRDefault="008A5C95">
      <w:pPr>
        <w:spacing w:line="360" w:lineRule="auto"/>
        <w:jc w:val="both"/>
      </w:pPr>
      <w:r>
        <w:rPr>
          <w:rFonts w:ascii="Times New Roman" w:eastAsia="Times New Roman" w:hAnsi="Times New Roman" w:cs="Times New Roman"/>
          <w:sz w:val="24"/>
          <w:szCs w:val="24"/>
        </w:rPr>
        <w:tab/>
        <w:t xml:space="preserve">Suriyeli mülteci krizinden önce yapılan araştırmalar ve Suriye mülteci krizinden sonra yapılan araştırmalara göre kültürel farklılıklar, dil engeli ve hukuki engeller mültecilerin </w:t>
      </w:r>
      <w:r>
        <w:rPr>
          <w:rFonts w:ascii="Times New Roman" w:eastAsia="Times New Roman" w:hAnsi="Times New Roman" w:cs="Times New Roman"/>
          <w:sz w:val="24"/>
          <w:szCs w:val="24"/>
        </w:rPr>
        <w:lastRenderedPageBreak/>
        <w:t xml:space="preserve">toplumdan dışlanması açısından büyük farklılıklar yoktur. Ancak Suriyeli mülteci krizi ile </w:t>
      </w:r>
      <w:proofErr w:type="spellStart"/>
      <w:r>
        <w:rPr>
          <w:rFonts w:ascii="Times New Roman" w:eastAsia="Times New Roman" w:hAnsi="Times New Roman" w:cs="Times New Roman"/>
          <w:sz w:val="24"/>
          <w:szCs w:val="24"/>
        </w:rPr>
        <w:t>hızlayükselen</w:t>
      </w:r>
      <w:proofErr w:type="spellEnd"/>
      <w:r>
        <w:rPr>
          <w:rFonts w:ascii="Times New Roman" w:eastAsia="Times New Roman" w:hAnsi="Times New Roman" w:cs="Times New Roman"/>
          <w:sz w:val="24"/>
          <w:szCs w:val="24"/>
        </w:rPr>
        <w:t xml:space="preserve"> mülteci miktarı ve buna oranla artan sorular bu konun önemini artırmış ve sorunları gün yüzüne çıkarmıştır.</w:t>
      </w:r>
    </w:p>
    <w:p w:rsidR="0087561C" w:rsidRDefault="008A5C95">
      <w:pPr>
        <w:spacing w:line="360" w:lineRule="auto"/>
        <w:jc w:val="both"/>
      </w:pPr>
      <w:r>
        <w:rPr>
          <w:rFonts w:ascii="Times New Roman" w:eastAsia="Times New Roman" w:hAnsi="Times New Roman" w:cs="Times New Roman"/>
          <w:sz w:val="24"/>
          <w:szCs w:val="24"/>
        </w:rPr>
        <w:tab/>
      </w:r>
    </w:p>
    <w:p w:rsidR="0087561C" w:rsidRDefault="008A5C95">
      <w:pPr>
        <w:jc w:val="center"/>
      </w:pPr>
      <w:r>
        <w:rPr>
          <w:rFonts w:ascii="Times New Roman" w:eastAsia="Times New Roman" w:hAnsi="Times New Roman" w:cs="Times New Roman"/>
          <w:b/>
          <w:sz w:val="56"/>
          <w:szCs w:val="56"/>
        </w:rPr>
        <w:t>Proje ve Araştırma Bulguları</w:t>
      </w:r>
    </w:p>
    <w:p w:rsidR="0087561C" w:rsidRDefault="0087561C"/>
    <w:p w:rsidR="0087561C" w:rsidRDefault="008A5C95">
      <w:pPr>
        <w:jc w:val="center"/>
      </w:pPr>
      <w:r>
        <w:rPr>
          <w:rFonts w:ascii="Times New Roman" w:eastAsia="Times New Roman" w:hAnsi="Times New Roman" w:cs="Times New Roman"/>
          <w:b/>
          <w:sz w:val="32"/>
          <w:szCs w:val="32"/>
        </w:rPr>
        <w:t>Proje İçeriği</w:t>
      </w:r>
    </w:p>
    <w:p w:rsidR="0087561C" w:rsidRDefault="008A5C95">
      <w:pPr>
        <w:jc w:val="both"/>
      </w:pPr>
      <w:r>
        <w:rPr>
          <w:rFonts w:ascii="Times New Roman" w:eastAsia="Times New Roman" w:hAnsi="Times New Roman" w:cs="Times New Roman"/>
          <w:sz w:val="24"/>
          <w:szCs w:val="24"/>
        </w:rPr>
        <w:tab/>
        <w:t xml:space="preserve">Proje kapsamında çalışmak üzere özellikle Kuzey Afrika ve Ortadoğu Bölgesi’nden 3 gönüllü Türkiye’ye AIESEC İstanbul aracılığıyla 6 hafta misafir etmek üzere </w:t>
      </w:r>
      <w:proofErr w:type="gramStart"/>
      <w:r>
        <w:rPr>
          <w:rFonts w:ascii="Times New Roman" w:eastAsia="Times New Roman" w:hAnsi="Times New Roman" w:cs="Times New Roman"/>
          <w:sz w:val="24"/>
          <w:szCs w:val="24"/>
        </w:rPr>
        <w:t>getirilmiştir.Gönüllüler</w:t>
      </w:r>
      <w:proofErr w:type="gramEnd"/>
      <w:r>
        <w:rPr>
          <w:rFonts w:ascii="Times New Roman" w:eastAsia="Times New Roman" w:hAnsi="Times New Roman" w:cs="Times New Roman"/>
          <w:sz w:val="24"/>
          <w:szCs w:val="24"/>
        </w:rPr>
        <w:t xml:space="preserve"> gelmeden </w:t>
      </w:r>
      <w:proofErr w:type="spellStart"/>
      <w:r>
        <w:rPr>
          <w:rFonts w:ascii="Times New Roman" w:eastAsia="Times New Roman" w:hAnsi="Times New Roman" w:cs="Times New Roman"/>
          <w:sz w:val="24"/>
          <w:szCs w:val="24"/>
        </w:rPr>
        <w:t>once</w:t>
      </w:r>
      <w:proofErr w:type="spellEnd"/>
      <w:r>
        <w:rPr>
          <w:rFonts w:ascii="Times New Roman" w:eastAsia="Times New Roman" w:hAnsi="Times New Roman" w:cs="Times New Roman"/>
          <w:sz w:val="24"/>
          <w:szCs w:val="24"/>
        </w:rPr>
        <w:t xml:space="preserve"> genel anlamda kendi ülkelerindeki mülteci realitelerini araştırmışlar ve ülkeye ulaştıktan sonra aksiyon planı çıkarmak üzere taslaklar hazırlamışlardır. Bu taslaklar etrafında fikir edinmişler ve mültecilerin hayat şartları konusunda neler yapılması gerektiğini incelemişlerdir. </w:t>
      </w:r>
    </w:p>
    <w:p w:rsidR="0087561C" w:rsidRDefault="008A5C95">
      <w:pPr>
        <w:jc w:val="both"/>
      </w:pPr>
      <w:bookmarkStart w:id="0" w:name="h.e372mbqd3dsr" w:colFirst="0" w:colLast="0"/>
      <w:bookmarkEnd w:id="0"/>
      <w:r>
        <w:rPr>
          <w:rFonts w:ascii="Times New Roman" w:eastAsia="Times New Roman" w:hAnsi="Times New Roman" w:cs="Times New Roman"/>
          <w:sz w:val="24"/>
          <w:szCs w:val="24"/>
        </w:rPr>
        <w:tab/>
        <w:t xml:space="preserve">Projenin ilk haftasında AIESEC İstanbul ve Türkiye’deki mültecilerin yaşam şartları hakkında eğitimler almışlardır. Eğitimlerin amacı gelen yabancı gönüllülerin konu hakkında bilgilerini ve farkındalığını artırmak olmuştur. Bu eğitimler AIESEC İstanbul ve Hayata Destek Derneği üyelerince gerçekleştirilmiştir. </w:t>
      </w:r>
    </w:p>
    <w:p w:rsidR="0087561C" w:rsidRDefault="008A5C95">
      <w:pPr>
        <w:jc w:val="both"/>
      </w:pPr>
      <w:bookmarkStart w:id="1" w:name="h.rpfytpm1ibrl" w:colFirst="0" w:colLast="0"/>
      <w:bookmarkEnd w:id="1"/>
      <w:r>
        <w:rPr>
          <w:rFonts w:ascii="Times New Roman" w:eastAsia="Times New Roman" w:hAnsi="Times New Roman" w:cs="Times New Roman"/>
          <w:sz w:val="24"/>
          <w:szCs w:val="24"/>
        </w:rPr>
        <w:tab/>
        <w:t xml:space="preserve">Gönüllüler, devam eden proje sürecinde bir hafta </w:t>
      </w:r>
      <w:proofErr w:type="gramStart"/>
      <w:r>
        <w:rPr>
          <w:rFonts w:ascii="Times New Roman" w:eastAsia="Times New Roman" w:hAnsi="Times New Roman" w:cs="Times New Roman"/>
          <w:sz w:val="24"/>
          <w:szCs w:val="24"/>
        </w:rPr>
        <w:t>boyunca  Hayata</w:t>
      </w:r>
      <w:proofErr w:type="gramEnd"/>
      <w:r>
        <w:rPr>
          <w:rFonts w:ascii="Times New Roman" w:eastAsia="Times New Roman" w:hAnsi="Times New Roman" w:cs="Times New Roman"/>
          <w:sz w:val="24"/>
          <w:szCs w:val="24"/>
        </w:rPr>
        <w:t xml:space="preserve"> Destek Derneği’nde özellikle kadın ve çocuk göçmenlere hizmet veren bölümde çalışmışlardır. Hayata Destek Derneği acil yardım, afet risk yönetimi ve kapasite artırma üzerine hem Türkiye’de hem yurtdışında etkin olarak çalışan bir sivil toplum kuruluşudur. Türkiye’de özellikle Suriyeli mülteciler için birimleri bulunmaktadır. Bunlardan biri 2015 sonunda etkin alan Küçükçekmece’deki yardım merkezidir. Bu yardım merkezinde sığınmacı ve savaştan etkilenen çocuklara ve kadınlara </w:t>
      </w:r>
      <w:proofErr w:type="spellStart"/>
      <w:r>
        <w:rPr>
          <w:rFonts w:ascii="Times New Roman" w:eastAsia="Times New Roman" w:hAnsi="Times New Roman" w:cs="Times New Roman"/>
          <w:sz w:val="24"/>
          <w:szCs w:val="24"/>
        </w:rPr>
        <w:t>psiko</w:t>
      </w:r>
      <w:proofErr w:type="spellEnd"/>
      <w:r>
        <w:rPr>
          <w:rFonts w:ascii="Times New Roman" w:eastAsia="Times New Roman" w:hAnsi="Times New Roman" w:cs="Times New Roman"/>
          <w:sz w:val="24"/>
          <w:szCs w:val="24"/>
        </w:rPr>
        <w:t>-destek ve temel eğitimler verilmekte; sığınmacı ailelerin temel yaşam şartlarını sağlamak için çalışmalar yürütülmektedir. Bu çalışmalara gönüllüler de katılmış, mültecilerin yaşam</w:t>
      </w:r>
      <w:r w:rsidR="00D130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koşullarını incelemişlerdir. Durumun hassasiyeti sebebiyle herhangi bir fotoğraf çekememiş, sığınmacılarla kayıtlı röportaj gerçekleştirememişlerdir. Ancak gönüllülük süreçleri boyunca yardıma ihtiyacı olan sığınmacıların araştırmalarca da belirtilen yaşam şartları, çalışma koşulları ve psikolojik durumları hakkında bilgi sahibi olmuşlardır. Buna ek olarak yardım alan ailelere ziyaret</w:t>
      </w:r>
      <w:r w:rsidR="00D1307E">
        <w:rPr>
          <w:rFonts w:ascii="Times New Roman" w:eastAsia="Times New Roman" w:hAnsi="Times New Roman" w:cs="Times New Roman"/>
          <w:sz w:val="24"/>
          <w:szCs w:val="24"/>
        </w:rPr>
        <w:t>lerde bulunmuş, belirtilen hassa</w:t>
      </w:r>
      <w:r>
        <w:rPr>
          <w:rFonts w:ascii="Times New Roman" w:eastAsia="Times New Roman" w:hAnsi="Times New Roman" w:cs="Times New Roman"/>
          <w:sz w:val="24"/>
          <w:szCs w:val="24"/>
        </w:rPr>
        <w:t>siyet çevresinde çevirmen aracılığıyla bilgi toplamışlardır.</w:t>
      </w:r>
    </w:p>
    <w:p w:rsidR="0087561C" w:rsidRDefault="008A5C95">
      <w:pPr>
        <w:jc w:val="center"/>
      </w:pPr>
      <w:r>
        <w:rPr>
          <w:rFonts w:ascii="Times New Roman" w:eastAsia="Times New Roman" w:hAnsi="Times New Roman" w:cs="Times New Roman"/>
          <w:b/>
          <w:sz w:val="32"/>
          <w:szCs w:val="32"/>
        </w:rPr>
        <w:t>Proje Bulguları</w:t>
      </w:r>
    </w:p>
    <w:p w:rsidR="0087561C" w:rsidRDefault="008A5C95">
      <w:pPr>
        <w:jc w:val="both"/>
      </w:pPr>
      <w:bookmarkStart w:id="2" w:name="h.yagrj8jllel5" w:colFirst="0" w:colLast="0"/>
      <w:bookmarkEnd w:id="2"/>
      <w:r>
        <w:rPr>
          <w:rFonts w:ascii="Times New Roman" w:eastAsia="Times New Roman" w:hAnsi="Times New Roman" w:cs="Times New Roman"/>
          <w:sz w:val="24"/>
          <w:szCs w:val="24"/>
        </w:rPr>
        <w:tab/>
        <w:t>Projenin hedeflenen sonuçları arasında yer alan gençleri konu hakkında bilinçlendirmek ve çözüme katkıda bulunmalarını sağlamak için de toplu bağış, tanıtım, anket ve seminer çalışmaları da yürütülmüştür.</w:t>
      </w:r>
    </w:p>
    <w:p w:rsidR="0087561C" w:rsidRDefault="008A5C95">
      <w:pPr>
        <w:numPr>
          <w:ilvl w:val="0"/>
          <w:numId w:val="1"/>
        </w:numPr>
        <w:ind w:hanging="36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Bağış ve Tanıtım Çalışmaları Sonuçları</w:t>
      </w:r>
    </w:p>
    <w:p w:rsidR="00D1307E" w:rsidRDefault="00D1307E" w:rsidP="00D1307E">
      <w:pPr>
        <w:ind w:left="720"/>
        <w:contextualSpacing/>
        <w:rPr>
          <w:rFonts w:ascii="Times New Roman" w:eastAsia="Times New Roman" w:hAnsi="Times New Roman" w:cs="Times New Roman"/>
          <w:b/>
          <w:sz w:val="28"/>
          <w:szCs w:val="28"/>
        </w:rPr>
      </w:pPr>
    </w:p>
    <w:p w:rsidR="0087561C" w:rsidRDefault="008A5C95">
      <w:pPr>
        <w:ind w:firstLine="720"/>
        <w:jc w:val="both"/>
      </w:pPr>
      <w:bookmarkStart w:id="3" w:name="h.b2xg93lwz6mb" w:colFirst="0" w:colLast="0"/>
      <w:bookmarkEnd w:id="3"/>
      <w:r>
        <w:rPr>
          <w:rFonts w:ascii="Times New Roman" w:eastAsia="Times New Roman" w:hAnsi="Times New Roman" w:cs="Times New Roman"/>
          <w:sz w:val="24"/>
          <w:szCs w:val="24"/>
        </w:rPr>
        <w:t xml:space="preserve">Hayata Destek Derneği’ne bağlı olarak gerçekleştirdikleri toplu bağış çalışmaları ve tanıtımları sonucu derneğe ve yardım bekleyen sığınmacılara katkıda bulunulmuştur. Bağış linki ve sonucu linkten (http://bit.ly/1ozBIgq) görülebilir. Bağış kampanyasını duyurmak ve tanıtmak için üniversiteler hedef alınmıştır. </w:t>
      </w:r>
      <w:proofErr w:type="gramStart"/>
      <w:r>
        <w:rPr>
          <w:rFonts w:ascii="Times New Roman" w:eastAsia="Times New Roman" w:hAnsi="Times New Roman" w:cs="Times New Roman"/>
          <w:sz w:val="24"/>
          <w:szCs w:val="24"/>
        </w:rPr>
        <w:t>Bir çok</w:t>
      </w:r>
      <w:proofErr w:type="gramEnd"/>
      <w:r>
        <w:rPr>
          <w:rFonts w:ascii="Times New Roman" w:eastAsia="Times New Roman" w:hAnsi="Times New Roman" w:cs="Times New Roman"/>
          <w:sz w:val="24"/>
          <w:szCs w:val="24"/>
        </w:rPr>
        <w:t xml:space="preserve"> üniversite grubunda farkındalık paylaşımı yapılmış, Boğaziçi Üniversitesi, Yıldız Teknik Üniversitesi, İstanbul Teknik Üniversitesi gibi üniversitelerde kulüplerle iletişime geçilmiş, üyelerine tanıtımda bulunulması istenmiştir. </w:t>
      </w:r>
    </w:p>
    <w:p w:rsidR="0087561C" w:rsidRDefault="008A5C95">
      <w:pPr>
        <w:ind w:firstLine="720"/>
        <w:jc w:val="both"/>
      </w:pPr>
      <w:bookmarkStart w:id="4" w:name="h.7hjokkjtejmu" w:colFirst="0" w:colLast="0"/>
      <w:bookmarkEnd w:id="4"/>
      <w:r>
        <w:rPr>
          <w:rFonts w:ascii="Times New Roman" w:eastAsia="Times New Roman" w:hAnsi="Times New Roman" w:cs="Times New Roman"/>
          <w:sz w:val="24"/>
          <w:szCs w:val="24"/>
        </w:rPr>
        <w:t xml:space="preserve">Toplanan bağış çok büyük miktarlara ulaşamasa da farkındalık çalışmaları açısından bir etki getirdiği proje yürütücüleri ve yabancı gönüllülerce iletişime geçilen gençler sayesinde gözlemlenmiştir. Tanıtım çalışmaları kapsamında gönüllülerin </w:t>
      </w:r>
      <w:proofErr w:type="gramStart"/>
      <w:r>
        <w:rPr>
          <w:rFonts w:ascii="Times New Roman" w:eastAsia="Times New Roman" w:hAnsi="Times New Roman" w:cs="Times New Roman"/>
          <w:sz w:val="24"/>
          <w:szCs w:val="24"/>
        </w:rPr>
        <w:t>inisiyatifinde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blog</w:t>
      </w:r>
      <w:proofErr w:type="spellEnd"/>
      <w:r>
        <w:rPr>
          <w:rFonts w:ascii="Times New Roman" w:eastAsia="Times New Roman" w:hAnsi="Times New Roman" w:cs="Times New Roman"/>
          <w:sz w:val="24"/>
          <w:szCs w:val="24"/>
        </w:rPr>
        <w:t xml:space="preserve"> yazılarına başlanmış, bir </w:t>
      </w:r>
      <w:proofErr w:type="spellStart"/>
      <w:r>
        <w:rPr>
          <w:rFonts w:ascii="Times New Roman" w:eastAsia="Times New Roman" w:hAnsi="Times New Roman" w:cs="Times New Roman"/>
          <w:sz w:val="24"/>
          <w:szCs w:val="24"/>
        </w:rPr>
        <w:t>websitesi</w:t>
      </w:r>
      <w:proofErr w:type="spellEnd"/>
      <w:r>
        <w:rPr>
          <w:rFonts w:ascii="Times New Roman" w:eastAsia="Times New Roman" w:hAnsi="Times New Roman" w:cs="Times New Roman"/>
          <w:sz w:val="24"/>
          <w:szCs w:val="24"/>
        </w:rPr>
        <w:t xml:space="preserve"> </w:t>
      </w:r>
      <w:r w:rsidR="00D1307E">
        <w:rPr>
          <w:rFonts w:ascii="Times New Roman" w:eastAsia="Times New Roman" w:hAnsi="Times New Roman" w:cs="Times New Roman"/>
          <w:sz w:val="24"/>
          <w:szCs w:val="24"/>
        </w:rPr>
        <w:t>oluşturulmuştur</w:t>
      </w:r>
      <w:r>
        <w:rPr>
          <w:rFonts w:ascii="Times New Roman" w:eastAsia="Times New Roman" w:hAnsi="Times New Roman" w:cs="Times New Roman"/>
          <w:sz w:val="24"/>
          <w:szCs w:val="24"/>
        </w:rPr>
        <w:t xml:space="preserve">. Bu şekilde üniversite öğrencilerinin dikkatini çekecek bir </w:t>
      </w:r>
      <w:proofErr w:type="spellStart"/>
      <w:r>
        <w:rPr>
          <w:rFonts w:ascii="Times New Roman" w:eastAsia="Times New Roman" w:hAnsi="Times New Roman" w:cs="Times New Roman"/>
          <w:sz w:val="24"/>
          <w:szCs w:val="24"/>
        </w:rPr>
        <w:t>websitesi</w:t>
      </w:r>
      <w:proofErr w:type="spellEnd"/>
      <w:r>
        <w:rPr>
          <w:rFonts w:ascii="Times New Roman" w:eastAsia="Times New Roman" w:hAnsi="Times New Roman" w:cs="Times New Roman"/>
          <w:sz w:val="24"/>
          <w:szCs w:val="24"/>
        </w:rPr>
        <w:t xml:space="preserve"> ile </w:t>
      </w:r>
      <w:proofErr w:type="spellStart"/>
      <w:r>
        <w:rPr>
          <w:rFonts w:ascii="Times New Roman" w:eastAsia="Times New Roman" w:hAnsi="Times New Roman" w:cs="Times New Roman"/>
          <w:sz w:val="24"/>
          <w:szCs w:val="24"/>
        </w:rPr>
        <w:t>farkındalığın</w:t>
      </w:r>
      <w:proofErr w:type="spellEnd"/>
      <w:r>
        <w:rPr>
          <w:rFonts w:ascii="Times New Roman" w:eastAsia="Times New Roman" w:hAnsi="Times New Roman" w:cs="Times New Roman"/>
          <w:sz w:val="24"/>
          <w:szCs w:val="24"/>
        </w:rPr>
        <w:t xml:space="preserve"> artırılması amaçlanmıştır. </w:t>
      </w:r>
      <w:proofErr w:type="spellStart"/>
      <w:r>
        <w:rPr>
          <w:rFonts w:ascii="Times New Roman" w:eastAsia="Times New Roman" w:hAnsi="Times New Roman" w:cs="Times New Roman"/>
          <w:sz w:val="24"/>
          <w:szCs w:val="24"/>
        </w:rPr>
        <w:t>Blog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websitesine</w:t>
      </w:r>
      <w:proofErr w:type="spellEnd"/>
      <w:r>
        <w:rPr>
          <w:rFonts w:ascii="Times New Roman" w:eastAsia="Times New Roman" w:hAnsi="Times New Roman" w:cs="Times New Roman"/>
          <w:sz w:val="24"/>
          <w:szCs w:val="24"/>
        </w:rPr>
        <w:t xml:space="preserve"> linkten (https://understandingrefugees.wordpress.com/) ulaşılabilir. </w:t>
      </w:r>
    </w:p>
    <w:p w:rsidR="0087561C" w:rsidRDefault="008A5C95">
      <w:pPr>
        <w:ind w:firstLine="720"/>
        <w:jc w:val="both"/>
      </w:pPr>
      <w:bookmarkStart w:id="5" w:name="h.kmcdespfsde" w:colFirst="0" w:colLast="0"/>
      <w:bookmarkEnd w:id="5"/>
      <w:r>
        <w:rPr>
          <w:rFonts w:ascii="Times New Roman" w:eastAsia="Times New Roman" w:hAnsi="Times New Roman" w:cs="Times New Roman"/>
          <w:sz w:val="24"/>
          <w:szCs w:val="24"/>
        </w:rPr>
        <w:t xml:space="preserve">Tanıtım çalışmaları için ayrıca AIESEC İstanbul’un diğer kaynaklarından da yararlanılmıştır. AIESEC içinde başlatılan “Birleşmiş Milletler Sürdürülebilir Kalkınma Hedefleri için Etki Ölçümü” projesi kapsamında proje düzenlenerek Birleşmiş Milletlerin </w:t>
      </w:r>
      <w:proofErr w:type="spellStart"/>
      <w:r>
        <w:rPr>
          <w:rFonts w:ascii="Times New Roman" w:eastAsia="Times New Roman" w:hAnsi="Times New Roman" w:cs="Times New Roman"/>
          <w:sz w:val="24"/>
          <w:szCs w:val="24"/>
        </w:rPr>
        <w:t>websitesinde</w:t>
      </w:r>
      <w:proofErr w:type="spellEnd"/>
      <w:r>
        <w:rPr>
          <w:rFonts w:ascii="Times New Roman" w:eastAsia="Times New Roman" w:hAnsi="Times New Roman" w:cs="Times New Roman"/>
          <w:sz w:val="24"/>
          <w:szCs w:val="24"/>
        </w:rPr>
        <w:t xml:space="preserve"> yayınlanmıştır. Bu sayede proje uluslararası tanıtıma da açılmış ve kısmen de olsa resmi olarak tanınmıştır. </w:t>
      </w:r>
      <w:proofErr w:type="spellStart"/>
      <w:r>
        <w:rPr>
          <w:rFonts w:ascii="Times New Roman" w:eastAsia="Times New Roman" w:hAnsi="Times New Roman" w:cs="Times New Roman"/>
          <w:sz w:val="24"/>
          <w:szCs w:val="24"/>
        </w:rPr>
        <w:t>Websitesine</w:t>
      </w:r>
      <w:proofErr w:type="spellEnd"/>
      <w:r>
        <w:rPr>
          <w:rFonts w:ascii="Times New Roman" w:eastAsia="Times New Roman" w:hAnsi="Times New Roman" w:cs="Times New Roman"/>
          <w:sz w:val="24"/>
          <w:szCs w:val="24"/>
        </w:rPr>
        <w:t xml:space="preserve"> linkten (</w:t>
      </w:r>
      <w:hyperlink r:id="rId8">
        <w:r>
          <w:rPr>
            <w:rFonts w:ascii="Times New Roman" w:eastAsia="Times New Roman" w:hAnsi="Times New Roman" w:cs="Times New Roman"/>
            <w:color w:val="1155CC"/>
            <w:sz w:val="24"/>
            <w:szCs w:val="24"/>
            <w:u w:val="single"/>
          </w:rPr>
          <w:t>https://sustainabledevelopment.un.org/partnership/?p=10989</w:t>
        </w:r>
      </w:hyperlink>
      <w:r>
        <w:rPr>
          <w:rFonts w:ascii="Times New Roman" w:eastAsia="Times New Roman" w:hAnsi="Times New Roman" w:cs="Times New Roman"/>
          <w:sz w:val="24"/>
          <w:szCs w:val="24"/>
        </w:rPr>
        <w:t xml:space="preserve">) ulaşılabilir. Aynı şekilde tanıtım için hazırlanan poster ise Ek-1dedir. 2 Mayısa kadar sonuç raporu ise proje yürütücülerinden beklenmektedir. Bu çalışma sayesinde yürütülen projenin geliştirilerek ve daha büyük bir </w:t>
      </w:r>
      <w:r w:rsidR="00D1307E">
        <w:rPr>
          <w:rFonts w:ascii="Times New Roman" w:eastAsia="Times New Roman" w:hAnsi="Times New Roman" w:cs="Times New Roman"/>
          <w:sz w:val="24"/>
          <w:szCs w:val="24"/>
        </w:rPr>
        <w:t>kitleye</w:t>
      </w:r>
      <w:r>
        <w:rPr>
          <w:rFonts w:ascii="Times New Roman" w:eastAsia="Times New Roman" w:hAnsi="Times New Roman" w:cs="Times New Roman"/>
          <w:sz w:val="24"/>
          <w:szCs w:val="24"/>
        </w:rPr>
        <w:t xml:space="preserve"> ulaşarak tekrarlanması mümkün olacaktır.</w:t>
      </w:r>
    </w:p>
    <w:p w:rsidR="0087561C" w:rsidRDefault="008A5C95">
      <w:pPr>
        <w:numPr>
          <w:ilvl w:val="0"/>
          <w:numId w:val="1"/>
        </w:numPr>
        <w:ind w:hanging="36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Anket Çalışmaları Sonuçları</w:t>
      </w:r>
    </w:p>
    <w:p w:rsidR="00D1307E" w:rsidRDefault="00D1307E" w:rsidP="00D1307E">
      <w:pPr>
        <w:ind w:left="720"/>
        <w:contextualSpacing/>
        <w:rPr>
          <w:rFonts w:ascii="Times New Roman" w:eastAsia="Times New Roman" w:hAnsi="Times New Roman" w:cs="Times New Roman"/>
          <w:b/>
          <w:sz w:val="28"/>
          <w:szCs w:val="28"/>
        </w:rPr>
      </w:pPr>
    </w:p>
    <w:p w:rsidR="0087561C" w:rsidRDefault="008A5C95">
      <w:pPr>
        <w:jc w:val="both"/>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Anket çalışmaları kapsamında 132 üniversite öğrencisine ulaşılmıştır. </w:t>
      </w:r>
      <w:r w:rsidR="00D1307E">
        <w:rPr>
          <w:rFonts w:ascii="Times New Roman" w:eastAsia="Times New Roman" w:hAnsi="Times New Roman" w:cs="Times New Roman"/>
          <w:sz w:val="24"/>
          <w:szCs w:val="24"/>
        </w:rPr>
        <w:t>Anketler gençlerin</w:t>
      </w:r>
      <w:r>
        <w:rPr>
          <w:rFonts w:ascii="Times New Roman" w:eastAsia="Times New Roman" w:hAnsi="Times New Roman" w:cs="Times New Roman"/>
          <w:sz w:val="24"/>
          <w:szCs w:val="24"/>
        </w:rPr>
        <w:t xml:space="preserve"> Suriyeli ve Kuzey Afrikalı göçmenlerle ilgili görüşlerini belirlemek, algılarını ölçümlemek ve sorumluluk almak isteyen gençleri belirlemek için önemli bir bilgi kaynağı değerindedir. Sonuçlar analiz edildiğinde genel olarak gençliğin bakış açısı ortaya çıkmaktadır.</w:t>
      </w:r>
    </w:p>
    <w:p w:rsidR="0087561C" w:rsidRDefault="008A5C95">
      <w:pPr>
        <w:jc w:val="both"/>
      </w:pPr>
      <w:r>
        <w:rPr>
          <w:rFonts w:ascii="Times New Roman" w:eastAsia="Times New Roman" w:hAnsi="Times New Roman" w:cs="Times New Roman"/>
          <w:sz w:val="24"/>
          <w:szCs w:val="24"/>
        </w:rPr>
        <w:tab/>
        <w:t xml:space="preserve">Katılan 132 kişinin çoğunluğunu üniversite öğrencileri oluşturmaktadır. Ankete katılan herkes Türkiye’deki sığınmacı ve mültecilerin sorunlarının farkında olduğunu ve konu hakkında bilgi sahibi olduğunu belirtmiştir. Ancak anketi </w:t>
      </w:r>
      <w:r w:rsidR="00D1307E">
        <w:rPr>
          <w:rFonts w:ascii="Times New Roman" w:eastAsia="Times New Roman" w:hAnsi="Times New Roman" w:cs="Times New Roman"/>
          <w:sz w:val="24"/>
          <w:szCs w:val="24"/>
        </w:rPr>
        <w:t>dolduranların</w:t>
      </w:r>
      <w:r>
        <w:rPr>
          <w:rFonts w:ascii="Times New Roman" w:eastAsia="Times New Roman" w:hAnsi="Times New Roman" w:cs="Times New Roman"/>
          <w:sz w:val="24"/>
          <w:szCs w:val="24"/>
        </w:rPr>
        <w:t xml:space="preserve"> konuyla ilgili bilgi seviyelerini ölçmeyi amaçlayan diğer so</w:t>
      </w:r>
      <w:r w:rsidR="00D1307E">
        <w:rPr>
          <w:rFonts w:ascii="Times New Roman" w:eastAsia="Times New Roman" w:hAnsi="Times New Roman" w:cs="Times New Roman"/>
          <w:sz w:val="24"/>
          <w:szCs w:val="24"/>
        </w:rPr>
        <w:t>r</w:t>
      </w:r>
      <w:r>
        <w:rPr>
          <w:rFonts w:ascii="Times New Roman" w:eastAsia="Times New Roman" w:hAnsi="Times New Roman" w:cs="Times New Roman"/>
          <w:sz w:val="24"/>
          <w:szCs w:val="24"/>
        </w:rPr>
        <w:t>ulara yanıtları aslında anketi cevaplayanların bir kesiminin konu hakkında yeterli bilgi sahibi olmadıklarını ve yeterli önemi göstermediklerini ortaya koymaktadır. Buna örnek olarak Türkiye’deki Suriyeli mülteci ve sığınmacı sayısını doğru bilen kişi sayısının 132 kişiden 98 kişi olması gösterilebilir.</w:t>
      </w:r>
    </w:p>
    <w:p w:rsidR="0087561C" w:rsidRDefault="008A5C95">
      <w:pPr>
        <w:jc w:val="both"/>
      </w:pPr>
      <w:r>
        <w:rPr>
          <w:rFonts w:ascii="Times New Roman" w:eastAsia="Times New Roman" w:hAnsi="Times New Roman" w:cs="Times New Roman"/>
          <w:sz w:val="24"/>
          <w:szCs w:val="24"/>
        </w:rPr>
        <w:tab/>
        <w:t xml:space="preserve">Türkiye Suriyeli sığınmacı ve mültecileri ülkeye kabul etmekte ve bir anlamda açık kapı politikası uygulamaktadır. Anketi cevaplayanlara bu politikayı destekleyip desteklemedikleri ve bunun nedenleri sorulmuştur. Politikayı destekleme oranı ancak yüzde </w:t>
      </w:r>
      <w:r>
        <w:rPr>
          <w:rFonts w:ascii="Times New Roman" w:eastAsia="Times New Roman" w:hAnsi="Times New Roman" w:cs="Times New Roman"/>
          <w:sz w:val="24"/>
          <w:szCs w:val="24"/>
        </w:rPr>
        <w:lastRenderedPageBreak/>
        <w:t>53 oranına ulaşabilmiştir. Desteklemeyenlerin büyük bir bölümü neden olarak mali kaynakların yetersizliğine değinmiştir. Bu sonuç aynı zamanda gençliğin eylemsizliğinin nedenini de göstermektedir. Büyük bir çoğunluk 2 milyondan fazla sığınmacıyla yola çıkmanın yolunun yatırım olduğunu ve bu yatırımın mevcut ülke ekonomisiyle karşılanamayacağına inanmaktadır. Öte yandan politikayı destekleyen 70 kişiden 62si açık kapı politikasının insan haklarına dayanarak uygulanması gerektiğini belirtmiştir. Konu iki taraftan da ele alındığında mülteci ve sığınmacılara insan haklarının sağlanabilmesi için mali kaynaklara daha fazla gereksinim olduğu ancak her koşulda bu insanların güvenliğinin sağlanması gerektiği sonucu çıkmaktadır.</w:t>
      </w:r>
    </w:p>
    <w:p w:rsidR="0087561C" w:rsidRDefault="008A5C95">
      <w:pPr>
        <w:jc w:val="both"/>
      </w:pPr>
      <w:r>
        <w:rPr>
          <w:rFonts w:ascii="Times New Roman" w:eastAsia="Times New Roman" w:hAnsi="Times New Roman" w:cs="Times New Roman"/>
          <w:sz w:val="24"/>
          <w:szCs w:val="24"/>
        </w:rPr>
        <w:tab/>
        <w:t xml:space="preserve">Anketi cevaplayanlar Türkiye’ye gelen mülteci ve sığınmacıların yaratacağı en büyük problem olarak ekonomik sorunları görüyor. Bu daha önceki cevaplarla da bağlantılı olarak gençliğin ekonomik kaygılarını da ortaya koyuyor. Güvenlik sorunları da aynı şekilde gençleri endişelendiren konuların başında geliyor. Bu konuyu incelediğimizde 132 kişiden 27sinin mülteci ve sığınmacılarla ilgili kötü bir deneyim yaşadığını görebiliriz. Gençler sınır politikalarını kontrolsüz bulduklarını ve terörist gruplarının da bu yolla ülkeye girebileceğine inandıklarını da belirtmişlerdir. Bunun yanında gönüllülerimizin de gözlemlediği gibi en büyük sorun yabancılaştırma, kültürel farklılıklar ve çalışma izinlerinin alınamamasından kaynaklanan </w:t>
      </w:r>
      <w:proofErr w:type="spellStart"/>
      <w:r>
        <w:rPr>
          <w:rFonts w:ascii="Times New Roman" w:eastAsia="Times New Roman" w:hAnsi="Times New Roman" w:cs="Times New Roman"/>
          <w:sz w:val="24"/>
          <w:szCs w:val="24"/>
        </w:rPr>
        <w:t>sosyo</w:t>
      </w:r>
      <w:proofErr w:type="spellEnd"/>
      <w:r>
        <w:rPr>
          <w:rFonts w:ascii="Times New Roman" w:eastAsia="Times New Roman" w:hAnsi="Times New Roman" w:cs="Times New Roman"/>
          <w:sz w:val="24"/>
          <w:szCs w:val="24"/>
        </w:rPr>
        <w:t>-kültürel sorunlar olarak da görülmektedir.</w:t>
      </w:r>
    </w:p>
    <w:p w:rsidR="0087561C" w:rsidRDefault="008A5C95">
      <w:pPr>
        <w:jc w:val="both"/>
      </w:pPr>
      <w:r>
        <w:rPr>
          <w:rFonts w:ascii="Times New Roman" w:eastAsia="Times New Roman" w:hAnsi="Times New Roman" w:cs="Times New Roman"/>
          <w:sz w:val="24"/>
          <w:szCs w:val="24"/>
        </w:rPr>
        <w:tab/>
        <w:t>Gençliğin büyük çoğunluğu mülteci krizi için çözüme katkıda bulunacağını belirtse de bir mülteciye evini bir süreliğine açıp açamayacağı sorulduğunda olumlu cevap verme oranı yüzde 28de kaldı. Çözümün parçası olmasını amaçladığımız gençlik mülteciler ve sığınmacılar için çözüm yolu olarak ya toplumsal farkındalık yaratılmasını ya da orijin ülkelerinin geliştirilmesini görüyor. Bu da aktif çözüme katkıda bulunacak kitlenin ancak ankete tabi tutulan kesimin yarısı olduğunu ortaya koymaktadır.</w:t>
      </w:r>
    </w:p>
    <w:p w:rsidR="0087561C" w:rsidRDefault="008A5C95">
      <w:pPr>
        <w:jc w:val="both"/>
      </w:pPr>
      <w:r>
        <w:rPr>
          <w:rFonts w:ascii="Times New Roman" w:eastAsia="Times New Roman" w:hAnsi="Times New Roman" w:cs="Times New Roman"/>
          <w:sz w:val="24"/>
          <w:szCs w:val="24"/>
        </w:rPr>
        <w:tab/>
        <w:t>Anketin en önemli kısmı ise öğrencilere direkt yöneltilen ve çözümün parçası olma adına belirleyici olan sorulardı. Bu bağlamda 32 kişi mültecilere yardım eden bir öğrenci kulübü kurulursa katılacağını, 63 kişi katkıda bulunabileceğini ve 36 kişi ise kesinlikle katılmayacağını belirtti. Bu kapsamda bir oluşum için iletişim bilgilerini bırakan 27 kişi mevcut.</w:t>
      </w:r>
    </w:p>
    <w:p w:rsidR="0087561C" w:rsidRDefault="008A5C95">
      <w:pPr>
        <w:jc w:val="both"/>
      </w:pPr>
      <w:r>
        <w:rPr>
          <w:rFonts w:ascii="Times New Roman" w:eastAsia="Times New Roman" w:hAnsi="Times New Roman" w:cs="Times New Roman"/>
          <w:sz w:val="24"/>
          <w:szCs w:val="24"/>
        </w:rPr>
        <w:tab/>
        <w:t>Birleşmiş Milletlerin dahi odak haline getirdiği gençlik belli sorunlarda köklü kurumların getiremediği çözümü getirme potansiyeline sahip. Bu açıdan bakıldığında belki de devlet kurumları ve bu konuda çalışan sivil toplum kuruluşları aynı zamanda gençler arasında daha fazla farkındalık yaratılması ve gelecek nesillere barışçıl bir toplum mirası bırakmayı da odak almalıdır.</w:t>
      </w:r>
    </w:p>
    <w:p w:rsidR="0087561C" w:rsidRDefault="008A5C95">
      <w:pPr>
        <w:numPr>
          <w:ilvl w:val="0"/>
          <w:numId w:val="1"/>
        </w:numPr>
        <w:ind w:hanging="36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Seminer Sonuçları</w:t>
      </w:r>
    </w:p>
    <w:p w:rsidR="00D1307E" w:rsidRDefault="00D1307E" w:rsidP="00D1307E">
      <w:pPr>
        <w:ind w:left="720"/>
        <w:contextualSpacing/>
        <w:rPr>
          <w:rFonts w:ascii="Times New Roman" w:eastAsia="Times New Roman" w:hAnsi="Times New Roman" w:cs="Times New Roman"/>
          <w:b/>
          <w:sz w:val="28"/>
          <w:szCs w:val="28"/>
        </w:rPr>
      </w:pPr>
    </w:p>
    <w:p w:rsidR="0087561C" w:rsidRDefault="008A5C95">
      <w:pPr>
        <w:jc w:val="both"/>
      </w:pPr>
      <w:r>
        <w:rPr>
          <w:rFonts w:ascii="Times New Roman" w:eastAsia="Times New Roman" w:hAnsi="Times New Roman" w:cs="Times New Roman"/>
          <w:sz w:val="24"/>
          <w:szCs w:val="24"/>
        </w:rPr>
        <w:tab/>
        <w:t xml:space="preserve">Proje sonucunda gerçekleştirilen seminerin konusu mülteci ve sığınmacıların sorunları ve kurumların bu alanlardaki çalışmalarını kapsamaktadır. Konuşmacı olarak seminere İnsan Kaynağını Geliştirme Vakfı’ndan Nilgün Yıldırım, Hayata Destek Derneği’nden Erdinç </w:t>
      </w:r>
      <w:proofErr w:type="spellStart"/>
      <w:r>
        <w:rPr>
          <w:rFonts w:ascii="Times New Roman" w:eastAsia="Times New Roman" w:hAnsi="Times New Roman" w:cs="Times New Roman"/>
          <w:sz w:val="24"/>
          <w:szCs w:val="24"/>
        </w:rPr>
        <w:t>Kalıntaş</w:t>
      </w:r>
      <w:proofErr w:type="spellEnd"/>
      <w:r>
        <w:rPr>
          <w:rFonts w:ascii="Times New Roman" w:eastAsia="Times New Roman" w:hAnsi="Times New Roman" w:cs="Times New Roman"/>
          <w:sz w:val="24"/>
          <w:szCs w:val="24"/>
        </w:rPr>
        <w:t xml:space="preserve"> ve Koç Üniversitesi Göç Araştırmaları Merkezi’nden Dr. Doğuş Şimşek katılım </w:t>
      </w:r>
      <w:r>
        <w:rPr>
          <w:rFonts w:ascii="Times New Roman" w:eastAsia="Times New Roman" w:hAnsi="Times New Roman" w:cs="Times New Roman"/>
          <w:sz w:val="24"/>
          <w:szCs w:val="24"/>
        </w:rPr>
        <w:lastRenderedPageBreak/>
        <w:t xml:space="preserve">göstermiştir. Seminere Sabancı Üniversitesi öğrencileri, AIESEC İstanbul üyeleri ve </w:t>
      </w:r>
      <w:proofErr w:type="gramStart"/>
      <w:r>
        <w:rPr>
          <w:rFonts w:ascii="Times New Roman" w:eastAsia="Times New Roman" w:hAnsi="Times New Roman" w:cs="Times New Roman"/>
          <w:sz w:val="24"/>
          <w:szCs w:val="24"/>
        </w:rPr>
        <w:t>partnerleri</w:t>
      </w:r>
      <w:proofErr w:type="gramEnd"/>
      <w:r>
        <w:rPr>
          <w:rFonts w:ascii="Times New Roman" w:eastAsia="Times New Roman" w:hAnsi="Times New Roman" w:cs="Times New Roman"/>
          <w:sz w:val="24"/>
          <w:szCs w:val="24"/>
        </w:rPr>
        <w:t xml:space="preserve"> davet edilmiştir. </w:t>
      </w:r>
    </w:p>
    <w:p w:rsidR="0087561C" w:rsidRDefault="008A5C95">
      <w:pPr>
        <w:jc w:val="both"/>
      </w:pPr>
      <w:r>
        <w:rPr>
          <w:rFonts w:ascii="Times New Roman" w:eastAsia="Times New Roman" w:hAnsi="Times New Roman" w:cs="Times New Roman"/>
          <w:sz w:val="24"/>
          <w:szCs w:val="24"/>
        </w:rPr>
        <w:tab/>
        <w:t xml:space="preserve">Seminer içeriğinde özellikle mülteci ve sığınmacıların psikoloji durumları ve yaşam şartları üzerinde durulmuştur. Buna göre; çoğu sığınmacı misafir statüsünde bulunduğundan çalışma izni alamamakta geçimini sağlayamamakta, Türk toplumu tarafından çoğunlukla yabancılaştırmaya uğramakta ve bu zorluklarla savaşın etkilerini üstlerinden atamaktan mücadele etmek zorundadırlar. </w:t>
      </w:r>
    </w:p>
    <w:p w:rsidR="0087561C" w:rsidRDefault="008A5C9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Devlet kurumları ve Birleşmiş Milletler Mülteciler Yüksek Komiserliği kayıt ve hayati ihtiyaçları karşılama çerçevesinde çalışmalarını sürdürse de yeterli olamamaktadır. Hayata Destek Vakfı ve İnsan Kaynağını Geliştirme Vakfı gibi sivil toplum kuruluşlarına ihtiyaç duyulmakta ve bu kuruluşlar yardım işleriyle ilgili görevlendirilmektedirler. Alınan destekle de bu vakıflar yardım ve yaşam merkezleri kurarak sığınmacılara yardım etmektedirler.</w:t>
      </w:r>
    </w:p>
    <w:p w:rsidR="00D1307E" w:rsidRDefault="00D1307E">
      <w:pPr>
        <w:jc w:val="both"/>
      </w:pPr>
    </w:p>
    <w:p w:rsidR="0087561C" w:rsidRDefault="008A5C95">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Sonuç</w:t>
      </w:r>
    </w:p>
    <w:p w:rsidR="00D1307E" w:rsidRDefault="00D1307E">
      <w:pPr>
        <w:jc w:val="center"/>
      </w:pPr>
    </w:p>
    <w:p w:rsidR="0087561C" w:rsidRDefault="008A5C95">
      <w:pPr>
        <w:jc w:val="both"/>
      </w:pPr>
      <w:r>
        <w:rPr>
          <w:rFonts w:ascii="Times New Roman" w:eastAsia="Times New Roman" w:hAnsi="Times New Roman" w:cs="Times New Roman"/>
          <w:sz w:val="24"/>
          <w:szCs w:val="24"/>
        </w:rPr>
        <w:tab/>
        <w:t xml:space="preserve">Proje bulguları ve araştırmalarını incelediğimizde mülteci krizi konusunda </w:t>
      </w:r>
      <w:proofErr w:type="gramStart"/>
      <w:r>
        <w:rPr>
          <w:rFonts w:ascii="Times New Roman" w:eastAsia="Times New Roman" w:hAnsi="Times New Roman" w:cs="Times New Roman"/>
          <w:sz w:val="24"/>
          <w:szCs w:val="24"/>
        </w:rPr>
        <w:t>bir çok</w:t>
      </w:r>
      <w:proofErr w:type="gramEnd"/>
      <w:r>
        <w:rPr>
          <w:rFonts w:ascii="Times New Roman" w:eastAsia="Times New Roman" w:hAnsi="Times New Roman" w:cs="Times New Roman"/>
          <w:sz w:val="24"/>
          <w:szCs w:val="24"/>
        </w:rPr>
        <w:t xml:space="preserve"> Avrupa ülkesine göre daha çok çaba ve mali kaynak harcamakta olan ülkemizin yine de politika, farkındalık, yasal düzenlemeler ve ekonomi olarak yeterli seviyede olmadığını görebiliyoruz. Projenin amacına da bağlı olarak; halkın, sivil toplum kuruluşlarının ve gençlerin çözüm yollarına daha çok katkıda bulunması gerekmektedir.</w:t>
      </w:r>
    </w:p>
    <w:p w:rsidR="00D1307E" w:rsidRDefault="008A5C95">
      <w:pPr>
        <w:jc w:val="both"/>
        <w:rPr>
          <w:rFonts w:ascii="Times New Roman" w:eastAsia="Times New Roman" w:hAnsi="Times New Roman" w:cs="Times New Roman"/>
          <w:sz w:val="24"/>
          <w:szCs w:val="24"/>
        </w:rPr>
        <w:sectPr w:rsidR="00D1307E">
          <w:pgSz w:w="11906" w:h="16838"/>
          <w:pgMar w:top="1417" w:right="1417" w:bottom="1417" w:left="1417" w:header="708" w:footer="708" w:gutter="0"/>
          <w:pgNumType w:start="1"/>
          <w:cols w:space="708"/>
        </w:sectPr>
      </w:pPr>
      <w:r>
        <w:rPr>
          <w:rFonts w:ascii="Times New Roman" w:eastAsia="Times New Roman" w:hAnsi="Times New Roman" w:cs="Times New Roman"/>
          <w:sz w:val="24"/>
          <w:szCs w:val="24"/>
        </w:rPr>
        <w:tab/>
        <w:t xml:space="preserve">“Misafir” olarak kabul ettiğimiz ve topluma katamadığımız sığınmacı ve mülteciler sandığımız kadar ülkemizden çabuk ayrılmayacaklardır. Toplum olarak onları komşularımız olarak kabul etmediğimiz sürece; yaşamları, eğitimleri ve güvenlikleri için yeterli alan sağlamadığımızda tümden kendi toplumumuzu geride tutacak ve korktuğumuz mali, sosyal ve güvenlikle ilgili etkileri yakın </w:t>
      </w:r>
      <w:proofErr w:type="spellStart"/>
      <w:r>
        <w:rPr>
          <w:rFonts w:ascii="Times New Roman" w:eastAsia="Times New Roman" w:hAnsi="Times New Roman" w:cs="Times New Roman"/>
          <w:sz w:val="24"/>
          <w:szCs w:val="24"/>
        </w:rPr>
        <w:t>tarihen</w:t>
      </w:r>
      <w:proofErr w:type="spellEnd"/>
      <w:r>
        <w:rPr>
          <w:rFonts w:ascii="Times New Roman" w:eastAsia="Times New Roman" w:hAnsi="Times New Roman" w:cs="Times New Roman"/>
          <w:sz w:val="24"/>
          <w:szCs w:val="24"/>
        </w:rPr>
        <w:t xml:space="preserve"> itibaren görüyor olacağız. </w:t>
      </w:r>
      <w:proofErr w:type="spellStart"/>
      <w:r>
        <w:rPr>
          <w:rFonts w:ascii="Times New Roman" w:eastAsia="Times New Roman" w:hAnsi="Times New Roman" w:cs="Times New Roman"/>
          <w:sz w:val="24"/>
          <w:szCs w:val="24"/>
        </w:rPr>
        <w:t>Çzöüm</w:t>
      </w:r>
      <w:proofErr w:type="spellEnd"/>
      <w:r>
        <w:rPr>
          <w:rFonts w:ascii="Times New Roman" w:eastAsia="Times New Roman" w:hAnsi="Times New Roman" w:cs="Times New Roman"/>
          <w:sz w:val="24"/>
          <w:szCs w:val="24"/>
        </w:rPr>
        <w:t xml:space="preserve"> proje boyunca görüldüğü ve incelendiği gib</w:t>
      </w:r>
      <w:r w:rsidR="00D1307E">
        <w:rPr>
          <w:rFonts w:ascii="Times New Roman" w:eastAsia="Times New Roman" w:hAnsi="Times New Roman" w:cs="Times New Roman"/>
          <w:sz w:val="24"/>
          <w:szCs w:val="24"/>
        </w:rPr>
        <w:t>i farkındalık ile başlamaktadır</w:t>
      </w:r>
    </w:p>
    <w:p w:rsidR="0087561C" w:rsidRDefault="0087561C">
      <w:pPr>
        <w:jc w:val="both"/>
      </w:pPr>
    </w:p>
    <w:p w:rsidR="0087561C" w:rsidRDefault="008A5C95">
      <w:pPr>
        <w:jc w:val="center"/>
      </w:pPr>
      <w:r>
        <w:rPr>
          <w:rFonts w:ascii="Times New Roman" w:eastAsia="Times New Roman" w:hAnsi="Times New Roman" w:cs="Times New Roman"/>
          <w:b/>
          <w:sz w:val="56"/>
          <w:szCs w:val="56"/>
        </w:rPr>
        <w:t>Referanslar</w:t>
      </w:r>
    </w:p>
    <w:p w:rsidR="0087561C" w:rsidRDefault="008A5C95">
      <w:pPr>
        <w:jc w:val="both"/>
      </w:pPr>
      <w:bookmarkStart w:id="6" w:name="h.7692oyati5pg" w:colFirst="0" w:colLast="0"/>
      <w:bookmarkEnd w:id="6"/>
      <w:r>
        <w:rPr>
          <w:rFonts w:ascii="Times New Roman" w:eastAsia="Times New Roman" w:hAnsi="Times New Roman" w:cs="Times New Roman"/>
          <w:sz w:val="24"/>
          <w:szCs w:val="24"/>
        </w:rPr>
        <w:t xml:space="preserve">İHAD </w:t>
      </w:r>
      <w:hyperlink r:id="rId9">
        <w:r>
          <w:rPr>
            <w:rFonts w:ascii="Times New Roman" w:eastAsia="Times New Roman" w:hAnsi="Times New Roman" w:cs="Times New Roman"/>
            <w:color w:val="1155CC"/>
            <w:sz w:val="24"/>
            <w:szCs w:val="24"/>
            <w:u w:val="single"/>
          </w:rPr>
          <w:t>Http://Www.İhad.Org.Tr/Rapor-08.Php</w:t>
        </w:r>
      </w:hyperlink>
    </w:p>
    <w:p w:rsidR="0087561C" w:rsidRDefault="008A5C95">
      <w:pPr>
        <w:jc w:val="both"/>
      </w:pPr>
      <w:bookmarkStart w:id="7" w:name="h.kb72s7yrzh4s" w:colFirst="0" w:colLast="0"/>
      <w:bookmarkEnd w:id="7"/>
      <w:r>
        <w:rPr>
          <w:rFonts w:ascii="Times New Roman" w:eastAsia="Times New Roman" w:hAnsi="Times New Roman" w:cs="Times New Roman"/>
          <w:sz w:val="24"/>
          <w:szCs w:val="24"/>
        </w:rPr>
        <w:t xml:space="preserve">UNHCR Global </w:t>
      </w:r>
      <w:proofErr w:type="spellStart"/>
      <w:r>
        <w:rPr>
          <w:rFonts w:ascii="Times New Roman" w:eastAsia="Times New Roman" w:hAnsi="Times New Roman" w:cs="Times New Roman"/>
          <w:sz w:val="24"/>
          <w:szCs w:val="24"/>
        </w:rPr>
        <w:t>Appeal</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Update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Turkey</w:t>
      </w:r>
      <w:proofErr w:type="spellEnd"/>
    </w:p>
    <w:p w:rsidR="0087561C" w:rsidRDefault="008A5C95">
      <w:pPr>
        <w:jc w:val="both"/>
      </w:pPr>
      <w:bookmarkStart w:id="8" w:name="h.10fpvlmi5p7a" w:colFirst="0" w:colLast="0"/>
      <w:bookmarkEnd w:id="8"/>
      <w:r>
        <w:rPr>
          <w:rFonts w:ascii="Times New Roman" w:eastAsia="Times New Roman" w:hAnsi="Times New Roman" w:cs="Times New Roman"/>
          <w:sz w:val="24"/>
          <w:szCs w:val="24"/>
        </w:rPr>
        <w:t xml:space="preserve">New </w:t>
      </w:r>
      <w:proofErr w:type="spellStart"/>
      <w:r>
        <w:rPr>
          <w:rFonts w:ascii="Times New Roman" w:eastAsia="Times New Roman" w:hAnsi="Times New Roman" w:cs="Times New Roman"/>
          <w:sz w:val="24"/>
          <w:szCs w:val="24"/>
        </w:rPr>
        <w:t>Issues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Refugee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Irregular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Asylum</w:t>
      </w:r>
      <w:proofErr w:type="spellEnd"/>
      <w:r>
        <w:rPr>
          <w:rFonts w:ascii="Times New Roman" w:eastAsia="Times New Roman" w:hAnsi="Times New Roman" w:cs="Times New Roman"/>
          <w:sz w:val="24"/>
          <w:szCs w:val="24"/>
        </w:rPr>
        <w:t xml:space="preserve"> </w:t>
      </w:r>
      <w:proofErr w:type="spellStart"/>
      <w:r w:rsidR="00D1307E">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Turkey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Celia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Mannaert</w:t>
      </w:r>
      <w:proofErr w:type="spellEnd"/>
      <w:r>
        <w:rPr>
          <w:rFonts w:ascii="Times New Roman" w:eastAsia="Times New Roman" w:hAnsi="Times New Roman" w:cs="Times New Roman"/>
          <w:sz w:val="24"/>
          <w:szCs w:val="24"/>
        </w:rPr>
        <w:t>)</w:t>
      </w:r>
    </w:p>
    <w:p w:rsidR="00D1307E" w:rsidRDefault="00D1307E">
      <w:pPr>
        <w:jc w:val="both"/>
        <w:rPr>
          <w:rFonts w:ascii="Times New Roman" w:eastAsia="Times New Roman" w:hAnsi="Times New Roman" w:cs="Times New Roman"/>
          <w:color w:val="1155CC"/>
          <w:sz w:val="24"/>
          <w:szCs w:val="24"/>
          <w:u w:val="single"/>
        </w:rPr>
        <w:sectPr w:rsidR="00D1307E">
          <w:pgSz w:w="11906" w:h="16838"/>
          <w:pgMar w:top="1417" w:right="1417" w:bottom="1417" w:left="1417" w:header="708" w:footer="708" w:gutter="0"/>
          <w:pgNumType w:start="1"/>
          <w:cols w:space="708"/>
        </w:sectPr>
      </w:pPr>
      <w:bookmarkStart w:id="9" w:name="h.h7q1qqiyeqbj" w:colFirst="0" w:colLast="0"/>
      <w:bookmarkEnd w:id="9"/>
      <w:r>
        <w:rPr>
          <w:rFonts w:ascii="Times New Roman" w:eastAsia="Times New Roman" w:hAnsi="Times New Roman" w:cs="Times New Roman"/>
          <w:color w:val="1155CC"/>
          <w:sz w:val="24"/>
          <w:szCs w:val="24"/>
          <w:u w:val="single"/>
        </w:rPr>
        <w:t>http://www.globalgoals.org</w:t>
      </w:r>
    </w:p>
    <w:p w:rsidR="0087561C" w:rsidRDefault="008A5C95" w:rsidP="00D1307E">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lastRenderedPageBreak/>
        <w:t>Ek-1</w:t>
      </w:r>
      <w:bookmarkStart w:id="10" w:name="_GoBack"/>
      <w:bookmarkEnd w:id="10"/>
    </w:p>
    <w:p w:rsidR="0087561C" w:rsidRDefault="008A5C95" w:rsidP="008A5C95">
      <w:pPr>
        <w:jc w:val="center"/>
      </w:pPr>
      <w:r>
        <w:rPr>
          <w:noProof/>
        </w:rPr>
        <w:drawing>
          <wp:inline distT="0" distB="0" distL="0" distR="0">
            <wp:extent cx="5581935" cy="8012254"/>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30556" r="30278"/>
                    <a:stretch/>
                  </pic:blipFill>
                  <pic:spPr bwMode="auto">
                    <a:xfrm>
                      <a:off x="0" y="0"/>
                      <a:ext cx="5581935" cy="801225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87561C" w:rsidSect="008F6AC2">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6629"/>
    <w:multiLevelType w:val="multilevel"/>
    <w:tmpl w:val="1AE402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characterSpacingControl w:val="doNotCompress"/>
  <w:compat/>
  <w:rsids>
    <w:rsidRoot w:val="0087561C"/>
    <w:rsid w:val="00812888"/>
    <w:rsid w:val="0087561C"/>
    <w:rsid w:val="008A5C95"/>
    <w:rsid w:val="008F6AC2"/>
    <w:rsid w:val="00D130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6AC2"/>
  </w:style>
  <w:style w:type="paragraph" w:styleId="Heading1">
    <w:name w:val="heading 1"/>
    <w:basedOn w:val="Normal"/>
    <w:next w:val="Normal"/>
    <w:rsid w:val="008F6AC2"/>
    <w:pPr>
      <w:keepNext/>
      <w:keepLines/>
      <w:spacing w:before="480" w:after="120"/>
      <w:contextualSpacing/>
      <w:outlineLvl w:val="0"/>
    </w:pPr>
    <w:rPr>
      <w:b/>
      <w:sz w:val="48"/>
      <w:szCs w:val="48"/>
    </w:rPr>
  </w:style>
  <w:style w:type="paragraph" w:styleId="Heading2">
    <w:name w:val="heading 2"/>
    <w:basedOn w:val="Normal"/>
    <w:next w:val="Normal"/>
    <w:rsid w:val="008F6AC2"/>
    <w:pPr>
      <w:keepNext/>
      <w:keepLines/>
      <w:spacing w:before="360" w:after="80"/>
      <w:contextualSpacing/>
      <w:outlineLvl w:val="1"/>
    </w:pPr>
    <w:rPr>
      <w:b/>
      <w:sz w:val="36"/>
      <w:szCs w:val="36"/>
    </w:rPr>
  </w:style>
  <w:style w:type="paragraph" w:styleId="Heading3">
    <w:name w:val="heading 3"/>
    <w:basedOn w:val="Normal"/>
    <w:next w:val="Normal"/>
    <w:rsid w:val="008F6AC2"/>
    <w:pPr>
      <w:keepNext/>
      <w:keepLines/>
      <w:spacing w:before="280" w:after="80"/>
      <w:contextualSpacing/>
      <w:outlineLvl w:val="2"/>
    </w:pPr>
    <w:rPr>
      <w:b/>
      <w:sz w:val="28"/>
      <w:szCs w:val="28"/>
    </w:rPr>
  </w:style>
  <w:style w:type="paragraph" w:styleId="Heading4">
    <w:name w:val="heading 4"/>
    <w:basedOn w:val="Normal"/>
    <w:next w:val="Normal"/>
    <w:rsid w:val="008F6AC2"/>
    <w:pPr>
      <w:keepNext/>
      <w:keepLines/>
      <w:spacing w:before="240" w:after="40"/>
      <w:contextualSpacing/>
      <w:outlineLvl w:val="3"/>
    </w:pPr>
    <w:rPr>
      <w:b/>
      <w:sz w:val="24"/>
      <w:szCs w:val="24"/>
    </w:rPr>
  </w:style>
  <w:style w:type="paragraph" w:styleId="Heading5">
    <w:name w:val="heading 5"/>
    <w:basedOn w:val="Normal"/>
    <w:next w:val="Normal"/>
    <w:rsid w:val="008F6AC2"/>
    <w:pPr>
      <w:keepNext/>
      <w:keepLines/>
      <w:spacing w:before="220" w:after="40"/>
      <w:contextualSpacing/>
      <w:outlineLvl w:val="4"/>
    </w:pPr>
    <w:rPr>
      <w:b/>
    </w:rPr>
  </w:style>
  <w:style w:type="paragraph" w:styleId="Heading6">
    <w:name w:val="heading 6"/>
    <w:basedOn w:val="Normal"/>
    <w:next w:val="Normal"/>
    <w:rsid w:val="008F6AC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8F6AC2"/>
    <w:tblPr>
      <w:tblCellMar>
        <w:top w:w="0" w:type="dxa"/>
        <w:left w:w="0" w:type="dxa"/>
        <w:bottom w:w="0" w:type="dxa"/>
        <w:right w:w="0" w:type="dxa"/>
      </w:tblCellMar>
    </w:tblPr>
  </w:style>
  <w:style w:type="paragraph" w:styleId="Title">
    <w:name w:val="Title"/>
    <w:basedOn w:val="Normal"/>
    <w:next w:val="Normal"/>
    <w:rsid w:val="008F6AC2"/>
    <w:pPr>
      <w:keepNext/>
      <w:keepLines/>
      <w:spacing w:before="480" w:after="120"/>
      <w:contextualSpacing/>
    </w:pPr>
    <w:rPr>
      <w:b/>
      <w:sz w:val="72"/>
      <w:szCs w:val="72"/>
    </w:rPr>
  </w:style>
  <w:style w:type="paragraph" w:styleId="Subtitle">
    <w:name w:val="Subtitle"/>
    <w:basedOn w:val="Normal"/>
    <w:next w:val="Normal"/>
    <w:rsid w:val="008F6AC2"/>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A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C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8A5C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5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partnership/?p=1098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775;had.org.tr/Rapor-08.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5F0F-1699-4EDA-8DB2-D060B0E2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2129</Words>
  <Characters>12138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Bac</dc:creator>
  <cp:lastModifiedBy>Mehmet Bac</cp:lastModifiedBy>
  <cp:revision>2</cp:revision>
  <dcterms:created xsi:type="dcterms:W3CDTF">2016-04-06T06:52:00Z</dcterms:created>
  <dcterms:modified xsi:type="dcterms:W3CDTF">2016-04-06T06:52:00Z</dcterms:modified>
</cp:coreProperties>
</file>